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b/>
          <w:bCs/>
          <w:i w:val="0"/>
          <w:caps w:val="0"/>
          <w:color w:val="333333"/>
          <w:spacing w:val="15"/>
          <w:kern w:val="0"/>
          <w:sz w:val="24"/>
          <w:szCs w:val="24"/>
          <w:shd w:val="clear" w:color="auto" w:fill="auto"/>
          <w:lang w:val="en-US" w:eastAsia="zh-CN" w:bidi="ar"/>
        </w:rPr>
      </w:pPr>
      <w:r>
        <w:rPr>
          <w:rFonts w:hint="eastAsia" w:ascii="微软雅黑" w:hAnsi="微软雅黑" w:eastAsia="微软雅黑" w:cs="微软雅黑"/>
          <w:b/>
          <w:bCs/>
          <w:i w:val="0"/>
          <w:caps w:val="0"/>
          <w:color w:val="333333"/>
          <w:spacing w:val="15"/>
          <w:kern w:val="0"/>
          <w:sz w:val="24"/>
          <w:szCs w:val="24"/>
          <w:shd w:val="clear" w:color="auto" w:fill="auto"/>
          <w:lang w:val="en-US" w:eastAsia="zh-CN" w:bidi="ar"/>
        </w:rPr>
        <w:t>关于公布华中科技大学武昌分校2013年度校级精品课程建设项目暨2014年度省级精品资源共享课程培育项目评审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b/>
          <w:bCs/>
          <w:i w:val="0"/>
          <w:caps w:val="0"/>
          <w:color w:val="333333"/>
          <w:spacing w:val="15"/>
          <w:kern w:val="0"/>
          <w:sz w:val="24"/>
          <w:szCs w:val="24"/>
          <w:shd w:val="clear" w:color="auto" w:fill="auto"/>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全校各单位：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根据《关于开展申报2013年度校级精品课程建设项目申报暨2014年度省级精品开放课程（培育）项目遴选工作的通知》（校教〔2013〕59号），经各教学单位初评，教务处形式审查，申报人现场汇报，校评审委员会综合评审，全校公示无异议，报校长办公会审批通过，赵燕主持的《机械原理》等7门课程被评为2013年校级精品课程建设项目、宋华主持的《平面广告设计》被评为学校2014年度省级精品资源共享课程培育项目，具体名单见下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一、 项目立项名单</w:t>
      </w:r>
    </w:p>
    <w:tbl>
      <w:tblPr>
        <w:tblStyle w:val="3"/>
        <w:tblW w:w="9790" w:type="dxa"/>
        <w:jc w:val="center"/>
        <w:tblInd w:w="-74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58"/>
        <w:gridCol w:w="1830"/>
        <w:gridCol w:w="838"/>
        <w:gridCol w:w="1489"/>
        <w:gridCol w:w="1024"/>
        <w:gridCol w:w="1024"/>
        <w:gridCol w:w="1187"/>
        <w:gridCol w:w="1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jc w:val="center"/>
        </w:trPr>
        <w:tc>
          <w:tcPr>
            <w:tcW w:w="105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asciiTheme="minorHAnsi" w:hAnsiTheme="minorHAnsi" w:eastAsiaTheme="minorEastAsia" w:cstheme="minorBidi"/>
                <w:kern w:val="0"/>
                <w:sz w:val="24"/>
                <w:szCs w:val="24"/>
                <w:shd w:val="clear" w:color="auto" w:fill="auto"/>
                <w:lang w:val="en-US" w:eastAsia="zh-CN" w:bidi="ar"/>
              </w:rPr>
              <w:t>立项编号</w:t>
            </w:r>
          </w:p>
        </w:tc>
        <w:tc>
          <w:tcPr>
            <w:tcW w:w="18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项目名称</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项目负责人</w:t>
            </w:r>
          </w:p>
        </w:tc>
        <w:tc>
          <w:tcPr>
            <w:tcW w:w="148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承担单位</w:t>
            </w:r>
          </w:p>
        </w:tc>
        <w:tc>
          <w:tcPr>
            <w:tcW w:w="323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学校资助经费（元）</w:t>
            </w:r>
          </w:p>
        </w:tc>
        <w:tc>
          <w:tcPr>
            <w:tcW w:w="134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项目类型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12" w:hRule="atLeast"/>
          <w:jc w:val="center"/>
        </w:trPr>
        <w:tc>
          <w:tcPr>
            <w:tcW w:w="105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shd w:val="clear" w:color="auto" w:fill="auto"/>
              </w:rPr>
            </w:pPr>
          </w:p>
        </w:tc>
        <w:tc>
          <w:tcPr>
            <w:tcW w:w="18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shd w:val="clear" w:color="auto" w:fill="auto"/>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shd w:val="clear" w:color="auto" w:fill="auto"/>
              </w:rPr>
            </w:pPr>
          </w:p>
        </w:tc>
        <w:tc>
          <w:tcPr>
            <w:tcW w:w="148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shd w:val="clear" w:color="auto" w:fill="auto"/>
              </w:rPr>
            </w:pP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总经费</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项目启动后下拨</w:t>
            </w:r>
          </w:p>
        </w:tc>
        <w:tc>
          <w:tcPr>
            <w:tcW w:w="1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项目验收后下拨</w:t>
            </w:r>
          </w:p>
        </w:tc>
        <w:tc>
          <w:tcPr>
            <w:tcW w:w="13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00" w:hRule="atLeast"/>
          <w:jc w:val="center"/>
        </w:trPr>
        <w:tc>
          <w:tcPr>
            <w:tcW w:w="10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2013J01</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机械原理</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赵燕</w:t>
            </w:r>
          </w:p>
        </w:tc>
        <w:tc>
          <w:tcPr>
            <w:tcW w:w="14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机电与自动化学院</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7000</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4200</w:t>
            </w:r>
          </w:p>
        </w:tc>
        <w:tc>
          <w:tcPr>
            <w:tcW w:w="1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2100</w:t>
            </w:r>
          </w:p>
        </w:tc>
        <w:tc>
          <w:tcPr>
            <w:tcW w:w="13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校级精品课程建设项目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jc w:val="center"/>
        </w:trPr>
        <w:tc>
          <w:tcPr>
            <w:tcW w:w="10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2013J02</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结构力学</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王鑫</w:t>
            </w:r>
          </w:p>
        </w:tc>
        <w:tc>
          <w:tcPr>
            <w:tcW w:w="14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城市建设学院</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7000</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4200</w:t>
            </w:r>
          </w:p>
        </w:tc>
        <w:tc>
          <w:tcPr>
            <w:tcW w:w="1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2100</w:t>
            </w:r>
          </w:p>
        </w:tc>
        <w:tc>
          <w:tcPr>
            <w:tcW w:w="134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校级精品课程建设项目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15" w:hRule="atLeast"/>
          <w:jc w:val="center"/>
        </w:trPr>
        <w:tc>
          <w:tcPr>
            <w:tcW w:w="10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2013J03</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建筑给水排水工程</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李慎瑰</w:t>
            </w:r>
          </w:p>
        </w:tc>
        <w:tc>
          <w:tcPr>
            <w:tcW w:w="14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城市建设学院</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7000</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4200</w:t>
            </w:r>
          </w:p>
        </w:tc>
        <w:tc>
          <w:tcPr>
            <w:tcW w:w="1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2100</w:t>
            </w:r>
          </w:p>
        </w:tc>
        <w:tc>
          <w:tcPr>
            <w:tcW w:w="13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10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2013J04</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统计学</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张敏</w:t>
            </w:r>
          </w:p>
        </w:tc>
        <w:tc>
          <w:tcPr>
            <w:tcW w:w="14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经济管理学院</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7000</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4200</w:t>
            </w:r>
          </w:p>
        </w:tc>
        <w:tc>
          <w:tcPr>
            <w:tcW w:w="1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2100</w:t>
            </w:r>
          </w:p>
        </w:tc>
        <w:tc>
          <w:tcPr>
            <w:tcW w:w="134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校级精品课程建设项目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10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2013J05</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商业银行经营管理</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韩颖</w:t>
            </w:r>
          </w:p>
        </w:tc>
        <w:tc>
          <w:tcPr>
            <w:tcW w:w="14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经济管理学院</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7000</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4200</w:t>
            </w:r>
          </w:p>
        </w:tc>
        <w:tc>
          <w:tcPr>
            <w:tcW w:w="1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2100</w:t>
            </w:r>
          </w:p>
        </w:tc>
        <w:tc>
          <w:tcPr>
            <w:tcW w:w="13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64" w:hRule="atLeast"/>
          <w:jc w:val="center"/>
        </w:trPr>
        <w:tc>
          <w:tcPr>
            <w:tcW w:w="10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2013J06</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包装设计</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陈玲</w:t>
            </w:r>
          </w:p>
        </w:tc>
        <w:tc>
          <w:tcPr>
            <w:tcW w:w="14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艺术设计学院</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7000</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4200</w:t>
            </w:r>
          </w:p>
        </w:tc>
        <w:tc>
          <w:tcPr>
            <w:tcW w:w="1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2100</w:t>
            </w:r>
          </w:p>
        </w:tc>
        <w:tc>
          <w:tcPr>
            <w:tcW w:w="134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校级精品课程建设项目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48" w:hRule="atLeast"/>
          <w:jc w:val="center"/>
        </w:trPr>
        <w:tc>
          <w:tcPr>
            <w:tcW w:w="10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2013J07</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POP广告设计</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姜娜</w:t>
            </w:r>
          </w:p>
        </w:tc>
        <w:tc>
          <w:tcPr>
            <w:tcW w:w="14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艺术设计学院</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7000</w:t>
            </w:r>
          </w:p>
        </w:tc>
        <w:tc>
          <w:tcPr>
            <w:tcW w:w="102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4200</w:t>
            </w:r>
          </w:p>
        </w:tc>
        <w:tc>
          <w:tcPr>
            <w:tcW w:w="11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bookmarkStart w:id="0" w:name="_GoBack"/>
            <w:bookmarkEnd w:id="0"/>
            <w:r>
              <w:rPr>
                <w:rFonts w:asciiTheme="minorHAnsi" w:hAnsiTheme="minorHAnsi" w:eastAsiaTheme="minorEastAsia" w:cstheme="minorBidi"/>
                <w:kern w:val="0"/>
                <w:sz w:val="24"/>
                <w:szCs w:val="24"/>
                <w:shd w:val="clear" w:color="auto" w:fill="auto"/>
                <w:lang w:val="en-US" w:eastAsia="zh-CN" w:bidi="ar"/>
              </w:rPr>
              <w:t>2100</w:t>
            </w:r>
          </w:p>
        </w:tc>
        <w:tc>
          <w:tcPr>
            <w:tcW w:w="13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shd w:val="clear" w:color="auto" w:fil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04" w:hRule="atLeast"/>
          <w:jc w:val="center"/>
        </w:trPr>
        <w:tc>
          <w:tcPr>
            <w:tcW w:w="10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2013Z01</w:t>
            </w:r>
          </w:p>
        </w:tc>
        <w:tc>
          <w:tcPr>
            <w:tcW w:w="183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平面广告设计</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宋华</w:t>
            </w:r>
          </w:p>
        </w:tc>
        <w:tc>
          <w:tcPr>
            <w:tcW w:w="14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艺术设计学院</w:t>
            </w:r>
          </w:p>
        </w:tc>
        <w:tc>
          <w:tcPr>
            <w:tcW w:w="3235"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asciiTheme="minorHAnsi" w:hAnsiTheme="minorHAnsi" w:eastAsiaTheme="minorEastAsia" w:cstheme="minorBidi"/>
                <w:kern w:val="0"/>
                <w:sz w:val="24"/>
                <w:szCs w:val="24"/>
                <w:shd w:val="clear" w:color="auto" w:fill="auto"/>
                <w:lang w:val="en-US" w:eastAsia="zh-CN" w:bidi="ar"/>
              </w:rPr>
              <w:t>学校设立专项经费资助课程全程录像及课程资源和网站建设，费用由学校根据实际情况单独支付。</w:t>
            </w:r>
          </w:p>
        </w:tc>
        <w:tc>
          <w:tcPr>
            <w:tcW w:w="13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asciiTheme="minorHAnsi" w:hAnsiTheme="minorHAnsi" w:eastAsiaTheme="minorEastAsia" w:cstheme="minorBidi"/>
                <w:kern w:val="0"/>
                <w:sz w:val="24"/>
                <w:szCs w:val="24"/>
                <w:shd w:val="clear" w:color="auto" w:fill="auto"/>
                <w:lang w:val="en-US" w:eastAsia="zh-CN" w:bidi="ar"/>
              </w:rPr>
              <w:t>省级精品资源共享课培育项目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备注：1.总经费的10%作为项目验收评审费由学校统一预留支配。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二、工作要求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1.校级精品课程建设项目承担单位应组织项目负责人根据综合评审专家反馈意见进一步修改完善项目立项申请书，并认真填写《华中科技大学武昌分校精品课程建设项目任务书》（校教〔2012〕附件4），并于2月24日前将经本单位负责人审核签字的任务书（一式三份）交教务处207办公室（联系人：韩汉，88426440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2.省级精品资源共享课培育项目承担单位请组织课程组全体成员认真研讨学习国家、省厅有关精品资源共享课程的政策文件和建设要求，并在开展广泛调研的基础上，向学校提交本课程未来一年的课程资源建设（含课程全程录像）及课程网站建设的具体规划，经课程组负责人签字后于3月10号前报教务处208办公室（联系人：周自伦，88426545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                   华中科技大学武昌分校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hd w:val="clear" w:color="auto" w:fill="auto"/>
        </w:rPr>
      </w:pPr>
      <w:r>
        <w:rPr>
          <w:rFonts w:hint="eastAsia" w:ascii="微软雅黑" w:hAnsi="微软雅黑" w:eastAsia="微软雅黑" w:cs="微软雅黑"/>
          <w:b w:val="0"/>
          <w:i w:val="0"/>
          <w:caps w:val="0"/>
          <w:color w:val="333333"/>
          <w:spacing w:val="15"/>
          <w:kern w:val="0"/>
          <w:sz w:val="24"/>
          <w:szCs w:val="24"/>
          <w:shd w:val="clear" w:color="auto" w:fill="auto"/>
          <w:lang w:val="en-US" w:eastAsia="zh-CN" w:bidi="ar"/>
        </w:rPr>
        <w:t>                   二〇一四年一月十四日</w:t>
      </w:r>
    </w:p>
    <w:p>
      <w:pPr>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0ACB"/>
    <w:rsid w:val="0BE50ACB"/>
    <w:rsid w:val="4A1666DB"/>
    <w:rsid w:val="6D535020"/>
    <w:rsid w:val="78DE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2018-08-13T12:16:00Z</dcterms:created>
  <dc:creator>Donna1397797074</dc:creator>
  <cp:lastModifiedBy>Donna1397797074</cp:lastModifiedBy>
  <dcterms:modified xsi:type="dcterms:W3CDTF">2018-08-14T04:08:49Z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